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6" w:rsidRPr="00D47BD1" w:rsidRDefault="00636E7B" w:rsidP="00636E7B">
      <w:pPr>
        <w:jc w:val="center"/>
        <w:rPr>
          <w:rFonts w:ascii="Book Antiqua" w:eastAsia="標楷體" w:hAnsi="Book Antiqua" w:cs="Arial"/>
          <w:b/>
          <w:color w:val="000000"/>
          <w:sz w:val="32"/>
          <w:szCs w:val="32"/>
        </w:rPr>
      </w:pP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臺北市</w:t>
      </w:r>
      <w:r w:rsidR="00D47BD1"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105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學年度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中等學校</w:t>
      </w:r>
      <w:r w:rsidR="002A3E61">
        <w:rPr>
          <w:rFonts w:ascii="Book Antiqua" w:eastAsia="標楷體" w:hAnsi="Book Antiqua" w:cs="Arial"/>
          <w:b/>
          <w:color w:val="000000"/>
          <w:sz w:val="32"/>
          <w:szCs w:val="32"/>
        </w:rPr>
        <w:t>教師在職進修特殊教育</w:t>
      </w:r>
      <w:bookmarkStart w:id="0" w:name="_GoBack"/>
      <w:r w:rsidR="002A3E61">
        <w:rPr>
          <w:rFonts w:ascii="Book Antiqua" w:eastAsia="標楷體" w:hAnsi="Book Antiqua" w:cs="Arial"/>
          <w:b/>
          <w:color w:val="000000"/>
          <w:sz w:val="32"/>
          <w:szCs w:val="32"/>
        </w:rPr>
        <w:t>資賦優異類師資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教育課程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30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學分班</w:t>
      </w:r>
      <w:r w:rsidR="00561DE9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意願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調查表</w:t>
      </w:r>
      <w:bookmarkEnd w:id="0"/>
    </w:p>
    <w:p w:rsidR="00636E7B" w:rsidRPr="00D47BD1" w:rsidRDefault="00636E7B" w:rsidP="00636E7B">
      <w:pPr>
        <w:rPr>
          <w:rFonts w:ascii="Book Antiqua" w:eastAsia="標楷體" w:hAnsi="Book Antiqua" w:cs="Arial"/>
          <w:color w:val="000000"/>
          <w:sz w:val="32"/>
          <w:szCs w:val="32"/>
          <w:u w:val="single"/>
        </w:rPr>
      </w:pP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學校名稱</w:t>
      </w: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:</w:t>
      </w:r>
      <w:r w:rsidR="00D47BD1" w:rsidRPr="00D47BD1">
        <w:rPr>
          <w:rFonts w:ascii="Book Antiqua" w:eastAsia="標楷體" w:hAnsi="Book Antiqua" w:cs="Arial"/>
          <w:color w:val="000000"/>
          <w:sz w:val="32"/>
          <w:szCs w:val="32"/>
          <w:u w:val="single"/>
        </w:rPr>
        <w:t xml:space="preserve">              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98"/>
        <w:gridCol w:w="1927"/>
        <w:gridCol w:w="2861"/>
        <w:gridCol w:w="1915"/>
        <w:gridCol w:w="1646"/>
        <w:gridCol w:w="5162"/>
      </w:tblGrid>
      <w:tr w:rsidR="00B811E0" w:rsidRPr="00D47BD1" w:rsidTr="00B811E0">
        <w:tc>
          <w:tcPr>
            <w:tcW w:w="1198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編號</w:t>
            </w:r>
          </w:p>
        </w:tc>
        <w:tc>
          <w:tcPr>
            <w:tcW w:w="1927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教師姓名</w:t>
            </w:r>
          </w:p>
        </w:tc>
        <w:tc>
          <w:tcPr>
            <w:tcW w:w="2861" w:type="dxa"/>
            <w:shd w:val="pct25" w:color="auto" w:fill="auto"/>
          </w:tcPr>
          <w:p w:rsidR="00B811E0" w:rsidRPr="00D47BD1" w:rsidRDefault="00F5365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最高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學歷</w:t>
            </w:r>
          </w:p>
        </w:tc>
        <w:tc>
          <w:tcPr>
            <w:tcW w:w="1915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任教科目</w:t>
            </w:r>
          </w:p>
        </w:tc>
        <w:tc>
          <w:tcPr>
            <w:tcW w:w="1646" w:type="dxa"/>
            <w:shd w:val="pct25" w:color="auto" w:fill="auto"/>
          </w:tcPr>
          <w:p w:rsidR="00B811E0" w:rsidRPr="00D47BD1" w:rsidRDefault="002A3E61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教學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年資</w:t>
            </w:r>
          </w:p>
        </w:tc>
        <w:tc>
          <w:tcPr>
            <w:tcW w:w="5162" w:type="dxa"/>
            <w:shd w:val="pct25" w:color="auto" w:fill="auto"/>
          </w:tcPr>
          <w:p w:rsidR="00B811E0" w:rsidRPr="00D47BD1" w:rsidRDefault="008A4052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資優教育服務經驗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1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B811E0" w:rsidRPr="00DA3DC3" w:rsidRDefault="00B811E0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="00DA3DC3"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</w:t>
            </w:r>
            <w:r w:rsidR="00DA3DC3" w:rsidRPr="00B811E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8A4052" w:rsidRPr="008A4052" w:rsidRDefault="008A4052" w:rsidP="00B811E0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 w:rsidR="002A3E61"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B811E0" w:rsidP="00B811E0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</w:t>
            </w:r>
            <w:r w:rsidR="008A4052">
              <w:rPr>
                <w:rFonts w:ascii="Book Antiqua" w:eastAsia="標楷體" w:hAnsi="Book Antiqua" w:hint="eastAsia"/>
                <w:sz w:val="28"/>
                <w:szCs w:val="28"/>
              </w:rPr>
              <w:t>資優</w:t>
            </w:r>
            <w:proofErr w:type="gramEnd"/>
            <w:r w:rsidR="008A4052"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2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</w:t>
            </w:r>
            <w:proofErr w:type="gramEnd"/>
            <w:r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3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</w:t>
            </w:r>
            <w:proofErr w:type="gramEnd"/>
            <w:r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4709" w:type="dxa"/>
            <w:gridSpan w:val="6"/>
            <w:vAlign w:val="center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D47BD1">
              <w:rPr>
                <w:rFonts w:ascii="Book Antiqua" w:eastAsia="標楷體" w:hAnsi="Book Antiqua"/>
                <w:sz w:val="28"/>
                <w:szCs w:val="28"/>
              </w:rPr>
              <w:t>備註：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1.</w:t>
            </w:r>
            <w:proofErr w:type="gramStart"/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本表若不</w:t>
            </w:r>
            <w:proofErr w:type="gramEnd"/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敷使用，請自行增列。</w:t>
            </w:r>
          </w:p>
          <w:p w:rsidR="00B811E0" w:rsidRPr="00D47BD1" w:rsidRDefault="00B811E0" w:rsidP="00B811E0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2.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本表僅為調查性質，所填資料為日後選送參考依據。</w:t>
            </w:r>
          </w:p>
          <w:p w:rsidR="00B811E0" w:rsidRPr="00B811E0" w:rsidRDefault="00B811E0" w:rsidP="005D73E8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3.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請於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10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4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="003124C0">
              <w:rPr>
                <w:rFonts w:ascii="Book Antiqua" w:eastAsia="標楷體" w:hAnsi="Book Antiqua" w:hint="eastAsia"/>
                <w:sz w:val="28"/>
                <w:szCs w:val="28"/>
              </w:rPr>
              <w:t>11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20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日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（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星期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五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）</w:t>
            </w:r>
            <w:r>
              <w:rPr>
                <w:rFonts w:ascii="Book Antiqua" w:eastAsia="標楷體" w:hAnsi="Book Antiqua"/>
                <w:sz w:val="28"/>
                <w:szCs w:val="28"/>
              </w:rPr>
              <w:t>前函報本局，若校內教師無意願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亦須經行政程序核章後函報本局辦理。</w:t>
            </w:r>
          </w:p>
        </w:tc>
      </w:tr>
    </w:tbl>
    <w:p w:rsidR="00B811E0" w:rsidRPr="008A4052" w:rsidRDefault="009A107B" w:rsidP="008A4052">
      <w:pPr>
        <w:spacing w:beforeLines="100" w:before="360"/>
        <w:rPr>
          <w:rFonts w:ascii="Book Antiqua" w:eastAsia="標楷體" w:hAnsi="Book Antiqua"/>
          <w:b/>
          <w:sz w:val="32"/>
          <w:szCs w:val="32"/>
        </w:rPr>
      </w:pPr>
      <w:r w:rsidRPr="00D47BD1">
        <w:rPr>
          <w:rFonts w:ascii="Book Antiqua" w:eastAsia="標楷體" w:hAnsi="Book Antiqua"/>
          <w:b/>
          <w:sz w:val="32"/>
          <w:szCs w:val="32"/>
        </w:rPr>
        <w:t>承辦人：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>教務主任：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</w:t>
      </w:r>
      <w:r w:rsidRPr="00D47BD1">
        <w:rPr>
          <w:rFonts w:ascii="Book Antiqua" w:eastAsia="標楷體" w:hAnsi="Book Antiqua"/>
          <w:b/>
          <w:sz w:val="32"/>
          <w:szCs w:val="32"/>
        </w:rPr>
        <w:t>輔導主任：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="00B811E0">
        <w:rPr>
          <w:rFonts w:ascii="Book Antiqua" w:eastAsia="標楷體" w:hAnsi="Book Antiqua" w:hint="eastAsia"/>
          <w:b/>
          <w:sz w:val="32"/>
          <w:szCs w:val="32"/>
        </w:rPr>
        <w:t xml:space="preserve">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Pr="00D47BD1">
        <w:rPr>
          <w:rFonts w:ascii="Book Antiqua" w:eastAsia="標楷體" w:hAnsi="Book Antiqua"/>
          <w:b/>
          <w:sz w:val="32"/>
          <w:szCs w:val="32"/>
        </w:rPr>
        <w:t>校長：</w:t>
      </w:r>
    </w:p>
    <w:sectPr w:rsidR="00B811E0" w:rsidRPr="008A4052" w:rsidSect="008A4052">
      <w:pgSz w:w="16838" w:h="11906" w:orient="landscape"/>
      <w:pgMar w:top="568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2B" w:rsidRDefault="00752B2B" w:rsidP="00281C91">
      <w:r>
        <w:separator/>
      </w:r>
    </w:p>
  </w:endnote>
  <w:endnote w:type="continuationSeparator" w:id="0">
    <w:p w:rsidR="00752B2B" w:rsidRDefault="00752B2B" w:rsidP="002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2B" w:rsidRDefault="00752B2B" w:rsidP="00281C91">
      <w:r>
        <w:separator/>
      </w:r>
    </w:p>
  </w:footnote>
  <w:footnote w:type="continuationSeparator" w:id="0">
    <w:p w:rsidR="00752B2B" w:rsidRDefault="00752B2B" w:rsidP="0028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7B"/>
    <w:rsid w:val="00183DF7"/>
    <w:rsid w:val="00281C91"/>
    <w:rsid w:val="002A3E61"/>
    <w:rsid w:val="003124C0"/>
    <w:rsid w:val="0038624E"/>
    <w:rsid w:val="00395D73"/>
    <w:rsid w:val="003D1E71"/>
    <w:rsid w:val="00425BE0"/>
    <w:rsid w:val="004321D8"/>
    <w:rsid w:val="00432361"/>
    <w:rsid w:val="004344FF"/>
    <w:rsid w:val="00440894"/>
    <w:rsid w:val="004418E3"/>
    <w:rsid w:val="004826C7"/>
    <w:rsid w:val="00496965"/>
    <w:rsid w:val="00561DE9"/>
    <w:rsid w:val="005D14F6"/>
    <w:rsid w:val="005D73E8"/>
    <w:rsid w:val="00636E7B"/>
    <w:rsid w:val="00644149"/>
    <w:rsid w:val="006A3EF0"/>
    <w:rsid w:val="007177F1"/>
    <w:rsid w:val="00752B2B"/>
    <w:rsid w:val="00772336"/>
    <w:rsid w:val="008A4052"/>
    <w:rsid w:val="008C5F98"/>
    <w:rsid w:val="008E66F2"/>
    <w:rsid w:val="00924C52"/>
    <w:rsid w:val="00931271"/>
    <w:rsid w:val="009A107B"/>
    <w:rsid w:val="00A746DD"/>
    <w:rsid w:val="00AD1308"/>
    <w:rsid w:val="00AE2FC8"/>
    <w:rsid w:val="00AE5BFD"/>
    <w:rsid w:val="00B15740"/>
    <w:rsid w:val="00B4100B"/>
    <w:rsid w:val="00B811E0"/>
    <w:rsid w:val="00BB58ED"/>
    <w:rsid w:val="00C849E8"/>
    <w:rsid w:val="00D47BD1"/>
    <w:rsid w:val="00DA3DC3"/>
    <w:rsid w:val="00DF38A3"/>
    <w:rsid w:val="00E3244F"/>
    <w:rsid w:val="00E35F99"/>
    <w:rsid w:val="00E43F81"/>
    <w:rsid w:val="00E70DF1"/>
    <w:rsid w:val="00E865DD"/>
    <w:rsid w:val="00F13494"/>
    <w:rsid w:val="00F53650"/>
    <w:rsid w:val="00F90C3A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2014-04-21T09:29:00Z</cp:lastPrinted>
  <dcterms:created xsi:type="dcterms:W3CDTF">2015-11-12T08:00:00Z</dcterms:created>
  <dcterms:modified xsi:type="dcterms:W3CDTF">2015-11-12T08:00:00Z</dcterms:modified>
</cp:coreProperties>
</file>