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84" w:rsidRDefault="00A06B84" w:rsidP="005D72E6">
      <w:pPr>
        <w:spacing w:line="480" w:lineRule="exact"/>
        <w:jc w:val="center"/>
        <w:rPr>
          <w:rFonts w:eastAsia="標楷體"/>
          <w:b/>
          <w:kern w:val="0"/>
          <w:sz w:val="44"/>
          <w:szCs w:val="44"/>
        </w:rPr>
      </w:pPr>
    </w:p>
    <w:p w:rsidR="00AC5753" w:rsidRDefault="0081521B" w:rsidP="00FA3D06">
      <w:pPr>
        <w:spacing w:line="480" w:lineRule="exact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t xml:space="preserve">  </w:t>
      </w:r>
      <w:r w:rsidR="004A09ED">
        <w:rPr>
          <w:rFonts w:eastAsia="標楷體"/>
          <w:b/>
          <w:kern w:val="0"/>
          <w:sz w:val="44"/>
          <w:szCs w:val="44"/>
        </w:rPr>
        <w:t xml:space="preserve">  </w:t>
      </w:r>
      <w:r w:rsidR="0062730F">
        <w:rPr>
          <w:rFonts w:eastAsia="標楷體" w:hint="eastAsia"/>
          <w:b/>
          <w:kern w:val="0"/>
          <w:sz w:val="44"/>
          <w:szCs w:val="44"/>
        </w:rPr>
        <w:t>國家</w:t>
      </w:r>
      <w:r w:rsidR="005D72E6" w:rsidRPr="00F15B5D">
        <w:rPr>
          <w:rFonts w:eastAsia="標楷體" w:hint="eastAsia"/>
          <w:b/>
          <w:kern w:val="0"/>
          <w:sz w:val="44"/>
          <w:szCs w:val="44"/>
        </w:rPr>
        <w:t>圖書館</w:t>
      </w:r>
      <w:r w:rsidR="00676232" w:rsidRPr="00F15B5D">
        <w:rPr>
          <w:rFonts w:eastAsia="標楷體" w:hint="eastAsia"/>
          <w:b/>
          <w:kern w:val="0"/>
          <w:sz w:val="44"/>
          <w:szCs w:val="44"/>
        </w:rPr>
        <w:t>、</w:t>
      </w:r>
      <w:r w:rsidR="00B00003" w:rsidRPr="00F15B5D">
        <w:rPr>
          <w:rFonts w:eastAsia="標楷體" w:hint="eastAsia"/>
          <w:b/>
          <w:kern w:val="0"/>
          <w:sz w:val="44"/>
          <w:szCs w:val="44"/>
        </w:rPr>
        <w:t>趙麗蓮教授文教基金會</w:t>
      </w:r>
    </w:p>
    <w:p w:rsidR="00137EBF" w:rsidRPr="00FA3D06" w:rsidRDefault="00137EBF" w:rsidP="00AC5753">
      <w:pPr>
        <w:spacing w:line="480" w:lineRule="exact"/>
        <w:ind w:firstLineChars="200" w:firstLine="881"/>
        <w:rPr>
          <w:rFonts w:eastAsia="標楷體"/>
          <w:b/>
          <w:kern w:val="0"/>
          <w:sz w:val="44"/>
          <w:szCs w:val="44"/>
        </w:rPr>
      </w:pPr>
    </w:p>
    <w:p w:rsidR="00F21DE7" w:rsidRPr="00FA3D06" w:rsidRDefault="00AC5753" w:rsidP="00FA3D06">
      <w:pPr>
        <w:spacing w:line="480" w:lineRule="exact"/>
        <w:rPr>
          <w:rFonts w:eastAsia="標楷體"/>
          <w:b/>
          <w:kern w:val="0"/>
          <w:sz w:val="36"/>
          <w:szCs w:val="36"/>
        </w:rPr>
      </w:pPr>
      <w:r w:rsidRPr="00FA3D06">
        <w:rPr>
          <w:rFonts w:eastAsia="標楷體" w:hint="eastAsia"/>
          <w:b/>
          <w:color w:val="000000"/>
          <w:kern w:val="0"/>
          <w:sz w:val="36"/>
          <w:szCs w:val="36"/>
        </w:rPr>
        <w:t>「全球化趨勢與巨變時代挑戰下的台灣因應之道」</w:t>
      </w:r>
      <w:bookmarkStart w:id="0" w:name="_GoBack"/>
      <w:r w:rsidR="005D72E6" w:rsidRPr="00FA3D06">
        <w:rPr>
          <w:rFonts w:eastAsia="標楷體" w:hint="eastAsia"/>
          <w:b/>
          <w:color w:val="000000"/>
          <w:kern w:val="0"/>
          <w:sz w:val="36"/>
          <w:szCs w:val="36"/>
        </w:rPr>
        <w:t>系列</w:t>
      </w:r>
      <w:r w:rsidR="005D72E6" w:rsidRPr="00FA3D06">
        <w:rPr>
          <w:rFonts w:eastAsia="標楷體"/>
          <w:b/>
          <w:color w:val="000000"/>
          <w:kern w:val="0"/>
          <w:sz w:val="36"/>
          <w:szCs w:val="36"/>
        </w:rPr>
        <w:t>演講</w:t>
      </w:r>
      <w:bookmarkEnd w:id="0"/>
    </w:p>
    <w:p w:rsidR="00BD3C36" w:rsidRPr="004A09ED" w:rsidRDefault="00BD3C36" w:rsidP="004A09ED">
      <w:pPr>
        <w:spacing w:line="480" w:lineRule="exact"/>
        <w:ind w:firstLineChars="300" w:firstLine="1201"/>
        <w:rPr>
          <w:rFonts w:eastAsia="標楷體"/>
          <w:b/>
          <w:color w:val="000000"/>
          <w:kern w:val="0"/>
          <w:sz w:val="40"/>
          <w:szCs w:val="40"/>
        </w:rPr>
      </w:pPr>
    </w:p>
    <w:tbl>
      <w:tblPr>
        <w:tblW w:w="10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524"/>
        <w:gridCol w:w="1356"/>
        <w:gridCol w:w="4885"/>
        <w:gridCol w:w="1984"/>
      </w:tblGrid>
      <w:tr w:rsidR="00BD3C36" w:rsidRPr="0081521B" w:rsidTr="00C43CF7">
        <w:tc>
          <w:tcPr>
            <w:tcW w:w="719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場次</w:t>
            </w:r>
          </w:p>
          <w:p w:rsidR="00BD3C36" w:rsidRPr="0081521B" w:rsidRDefault="00BD3C36" w:rsidP="002C0E95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日期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演講者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講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題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BD3C36" w:rsidRPr="0081521B" w:rsidRDefault="00BD3C36" w:rsidP="002C0E95">
            <w:pPr>
              <w:adjustRightInd w:val="0"/>
              <w:jc w:val="center"/>
              <w:textAlignment w:val="baseline"/>
              <w:rPr>
                <w:rFonts w:eastAsia="標楷體"/>
                <w:color w:val="000000"/>
                <w:kern w:val="0"/>
                <w:sz w:val="36"/>
              </w:rPr>
            </w:pP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現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 xml:space="preserve">  </w:t>
            </w:r>
            <w:r w:rsidRPr="0081521B">
              <w:rPr>
                <w:rFonts w:eastAsia="標楷體" w:hint="eastAsia"/>
                <w:color w:val="000000"/>
                <w:kern w:val="0"/>
                <w:sz w:val="36"/>
              </w:rPr>
              <w:t>職</w:t>
            </w:r>
          </w:p>
        </w:tc>
      </w:tr>
      <w:tr w:rsidR="00D8088E" w:rsidTr="00DC3220">
        <w:tc>
          <w:tcPr>
            <w:tcW w:w="719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proofErr w:type="gramStart"/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一</w:t>
            </w:r>
            <w:proofErr w:type="gramEnd"/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105.08.14.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孫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在全球化時代尋找永續發展的智慧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臺灣大學經濟系名譽教授</w:t>
            </w:r>
            <w:r w:rsidRPr="00D8088E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;</w:t>
            </w:r>
          </w:p>
          <w:p w:rsidR="00D8088E" w:rsidRPr="00D8088E" w:rsidRDefault="00D8088E" w:rsidP="00D8088E">
            <w:pPr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前臺大校長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二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105.08.28.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F15B5D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李振清</w:t>
            </w:r>
          </w:p>
        </w:tc>
        <w:tc>
          <w:tcPr>
            <w:tcW w:w="4885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CA1E24" w:rsidRDefault="00D8088E" w:rsidP="00D8088E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博雅教育與國際教育前瞻，兼論實用英語統合能力之學習策略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國家教育研究院學術名詞審議委員會召集人；</w:t>
            </w:r>
            <w:proofErr w:type="gramStart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世</w:t>
            </w:r>
            <w:proofErr w:type="gramEnd"/>
            <w:r w:rsidRPr="00D8088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新大學終身榮譽客座教授</w:t>
            </w:r>
          </w:p>
        </w:tc>
      </w:tr>
      <w:tr w:rsidR="00D8088E" w:rsidTr="00DC3220">
        <w:tc>
          <w:tcPr>
            <w:tcW w:w="719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三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D8088E" w:rsidRPr="00676232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105.09.11.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D8088E" w:rsidRPr="00FA3D06" w:rsidRDefault="00D8088E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FA3D06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朱雲漢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D8088E" w:rsidRPr="00CA1E24" w:rsidRDefault="00D8088E" w:rsidP="001D3EB6">
            <w:pPr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在全球化與巨變時代的挑戰中重建台灣新優勢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中央研究院</w:t>
            </w:r>
          </w:p>
          <w:p w:rsidR="00D8088E" w:rsidRPr="00D8088E" w:rsidRDefault="00D8088E" w:rsidP="00D8088E">
            <w:pPr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808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院士；臺大教授</w:t>
            </w:r>
          </w:p>
        </w:tc>
      </w:tr>
      <w:tr w:rsidR="00163158" w:rsidRPr="00A370B3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163158" w:rsidRPr="00676232" w:rsidRDefault="00163158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四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163158" w:rsidRPr="00676232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105.09.25.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163158" w:rsidRPr="0081521B" w:rsidRDefault="002C0E95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李忠文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163158" w:rsidRPr="001D3EB6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國際化生涯經驗分享及對未來之我思我見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(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語文，志業，家庭，國際觀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63158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美國路易斯安那州駐亞洲經貿代表/處長</w:t>
            </w:r>
          </w:p>
        </w:tc>
      </w:tr>
      <w:tr w:rsidR="00CA1E24" w:rsidRPr="0062730F" w:rsidTr="00DC3220">
        <w:trPr>
          <w:trHeight w:val="702"/>
        </w:trPr>
        <w:tc>
          <w:tcPr>
            <w:tcW w:w="719" w:type="dxa"/>
            <w:shd w:val="clear" w:color="auto" w:fill="FFFFFF"/>
            <w:vAlign w:val="center"/>
          </w:tcPr>
          <w:p w:rsidR="00CA1E24" w:rsidRPr="00676232" w:rsidRDefault="00CA1E24" w:rsidP="00DC3220">
            <w:pPr>
              <w:adjustRightInd w:val="0"/>
              <w:jc w:val="both"/>
              <w:textAlignment w:val="baseline"/>
              <w:rPr>
                <w:rFonts w:eastAsia="標楷體"/>
                <w:b/>
                <w:color w:val="000000"/>
                <w:kern w:val="0"/>
                <w:sz w:val="36"/>
              </w:rPr>
            </w:pPr>
            <w:r w:rsidRPr="00676232">
              <w:rPr>
                <w:rFonts w:eastAsia="標楷體" w:hint="eastAsia"/>
                <w:b/>
                <w:color w:val="000000"/>
                <w:kern w:val="0"/>
                <w:sz w:val="36"/>
              </w:rPr>
              <w:t>五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CA1E24" w:rsidRDefault="002C0E95" w:rsidP="00DC3220">
            <w:pPr>
              <w:jc w:val="both"/>
            </w:pPr>
            <w:r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105.10.16.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CA1E24" w:rsidRPr="00087AB7" w:rsidRDefault="002C0E95" w:rsidP="00DC3220">
            <w:pPr>
              <w:jc w:val="both"/>
              <w:rPr>
                <w:sz w:val="36"/>
                <w:szCs w:val="36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張美茹</w:t>
            </w:r>
            <w:r w:rsidRPr="002C0E95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理解與欣賞、尊重與包容：</w:t>
            </w:r>
          </w:p>
          <w:p w:rsidR="00C43CF7" w:rsidRDefault="002C0E95" w:rsidP="002C0E95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推廣多元文化與外語學習，</w:t>
            </w:r>
          </w:p>
          <w:p w:rsidR="00CA1E24" w:rsidRPr="00027008" w:rsidRDefault="002C0E95" w:rsidP="00C43CF7">
            <w:pPr>
              <w:adjustRightInd w:val="0"/>
              <w:textAlignment w:val="baseline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2C0E95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建構台灣的新世代族群和諧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A1E24" w:rsidRPr="00C43CF7" w:rsidRDefault="00C43CF7" w:rsidP="00893362">
            <w:pPr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C43CF7">
              <w:rPr>
                <w:rFonts w:ascii="標楷體" w:eastAsia="標楷體" w:hAnsi="標楷體" w:hint="eastAsia"/>
                <w:sz w:val="28"/>
                <w:szCs w:val="28"/>
              </w:rPr>
              <w:t>台北市賽珍珠基金會執行長</w:t>
            </w:r>
          </w:p>
        </w:tc>
      </w:tr>
    </w:tbl>
    <w:p w:rsidR="00B00003" w:rsidRDefault="0058332D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172200" cy="52425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主題說明：配合政府提昇國際競爭力，與促進青年國際移動力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(international mobility)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，特規劃以「全球化趨勢與巨變時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代挑戰下的台灣因應之道」主題之系列演講，藉此推廣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ind w:firstLineChars="150" w:firstLine="480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二十一世紀之倫理素養及國際經典閱讀，落實提升國際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視野以因應全球變遷與挑戰。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演講時間：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均為週日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上午十時至十二時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演講地點：臺北市中山南路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20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號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國家圖書館文教區</w:t>
                            </w: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3</w:t>
                            </w: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樓國際會議廳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歡迎社會各界人士免費參加優質講座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報名網址：</w:t>
                            </w:r>
                            <w:hyperlink r:id="rId8" w:tgtFrame="_gipNW" w:tooltip="(另開視窗)" w:history="1">
                              <w:r w:rsidRPr="00D8088E">
                                <w:rPr>
                                  <w:rStyle w:val="a3"/>
                                  <w:rFonts w:eastAsia="標楷體"/>
                                  <w:b/>
                                  <w:kern w:val="0"/>
                                  <w:sz w:val="32"/>
                                  <w:szCs w:val="32"/>
                                </w:rPr>
                                <w:t>http://activity.ncl.edu.tw</w:t>
                              </w:r>
                            </w:hyperlink>
                            <w:r w:rsidRPr="00D8088E">
                              <w:rPr>
                                <w:rFonts w:eastAsia="標楷體"/>
                                <w:b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指導人：曾麗玲董事長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臺大外文系教授兼系主任</w:t>
                            </w:r>
                          </w:p>
                          <w:p w:rsidR="00D8088E" w:rsidRPr="00D8088E" w:rsidRDefault="00D8088E" w:rsidP="00D8088E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策劃人：李振清董事</w:t>
                            </w:r>
                            <w:r w:rsidRPr="00D8088E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世</w:t>
                            </w:r>
                            <w:proofErr w:type="gramEnd"/>
                            <w:r w:rsidRPr="00D8088E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新大學終身榮譽客座教授教授</w:t>
                            </w:r>
                          </w:p>
                          <w:p w:rsidR="00137EBF" w:rsidRPr="003B1210" w:rsidRDefault="00137EBF" w:rsidP="003B1210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聯絡人：</w:t>
                            </w:r>
                            <w:r w:rsidRPr="004A09ED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國家圖書館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B1210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02-23619132*714</w:t>
                            </w:r>
                          </w:p>
                          <w:p w:rsidR="00137EBF" w:rsidRPr="00676232" w:rsidRDefault="00137EBF" w:rsidP="002F2794">
                            <w:pPr>
                              <w:adjustRightInd w:val="0"/>
                              <w:spacing w:line="440" w:lineRule="exact"/>
                              <w:jc w:val="both"/>
                              <w:textAlignment w:val="baseline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76232"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  <w:t>基金會</w:t>
                            </w:r>
                            <w:proofErr w:type="gramStart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郭</w:t>
                            </w:r>
                            <w:proofErr w:type="gramEnd"/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>秘書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6232">
                              <w:rPr>
                                <w:rFonts w:eastAsia="標楷體" w:hint="eastAsia"/>
                                <w:kern w:val="0"/>
                                <w:sz w:val="32"/>
                                <w:szCs w:val="32"/>
                              </w:rPr>
                              <w:t xml:space="preserve">02-23218415*16 </w:t>
                            </w:r>
                          </w:p>
                          <w:p w:rsidR="00137EBF" w:rsidRPr="00163158" w:rsidRDefault="00137EBF" w:rsidP="00DA5641">
                            <w:pPr>
                              <w:adjustRightInd w:val="0"/>
                              <w:spacing w:line="440" w:lineRule="exact"/>
                              <w:ind w:left="1400" w:hanging="1400"/>
                              <w:jc w:val="both"/>
                              <w:rPr>
                                <w:rFonts w:eastAsia="標楷體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7.2pt;width:486pt;height:4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AhAIAABA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" stroked="f">
                <v:textbox>
                  <w:txbxContent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主題說明：配合政府提昇國際競爭力，與促進青年國際移動力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(international mobility)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，特規劃以「全球化趨勢與巨變時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代挑戰下的台灣因應之道」主題之系列演講，藉此推廣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ind w:firstLineChars="150" w:firstLine="480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二十一世紀之倫理素養及國際經典閱讀，落實提升國際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視野以因應全球變遷與挑戰。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演講時間：均為週日上午十時至十二時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演講地點：臺北市中山南路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20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號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  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國家圖書館文教區</w:t>
                      </w: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3</w:t>
                      </w: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樓國際會議廳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 xml:space="preserve">        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歡迎社會各界人士免費參加優質講座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>報名網址：</w:t>
                      </w:r>
                      <w:hyperlink r:id="rId9" w:tgtFrame="_gipNW" w:tooltip="(另開視窗)" w:history="1">
                        <w:r w:rsidRPr="00D8088E">
                          <w:rPr>
                            <w:rStyle w:val="a3"/>
                            <w:rFonts w:eastAsia="標楷體"/>
                            <w:b/>
                            <w:kern w:val="0"/>
                            <w:sz w:val="32"/>
                            <w:szCs w:val="32"/>
                          </w:rPr>
                          <w:t>http://activity.ncl.edu.tw</w:t>
                        </w:r>
                      </w:hyperlink>
                      <w:r w:rsidRPr="00D8088E">
                        <w:rPr>
                          <w:rFonts w:eastAsia="標楷體"/>
                          <w:b/>
                          <w:kern w:val="0"/>
                          <w:sz w:val="32"/>
                          <w:szCs w:val="32"/>
                        </w:rPr>
                        <w:t>/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指導人：曾麗玲董事長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臺大外文系教授兼系主任</w:t>
                      </w:r>
                    </w:p>
                    <w:p w:rsidR="00D8088E" w:rsidRPr="00D8088E" w:rsidRDefault="00D8088E" w:rsidP="00D8088E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策劃人：李振清董事</w:t>
                      </w:r>
                      <w:r w:rsidRPr="00D8088E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/</w:t>
                      </w:r>
                      <w:r w:rsidRPr="00D8088E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世新大學終身榮譽客座教授教授</w:t>
                      </w:r>
                    </w:p>
                    <w:p w:rsidR="00137EBF" w:rsidRPr="003B1210" w:rsidRDefault="00137EBF" w:rsidP="003B1210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聯絡人：</w:t>
                      </w:r>
                      <w:r w:rsidRPr="004A09ED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國家圖書館</w:t>
                      </w:r>
                      <w:r>
                        <w:rPr>
                          <w:rFonts w:eastAsia="標楷體" w:hint="eastAsia"/>
                          <w:b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 w:rsidRPr="003B1210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02-23619132*714</w:t>
                      </w:r>
                    </w:p>
                    <w:p w:rsidR="00137EBF" w:rsidRPr="00676232" w:rsidRDefault="00137EBF" w:rsidP="002F2794">
                      <w:pPr>
                        <w:adjustRightInd w:val="0"/>
                        <w:spacing w:line="440" w:lineRule="exact"/>
                        <w:jc w:val="both"/>
                        <w:textAlignment w:val="baseline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676232"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  <w:t>基金會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>郭秘書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676232">
                        <w:rPr>
                          <w:rFonts w:eastAsia="標楷體" w:hint="eastAsia"/>
                          <w:kern w:val="0"/>
                          <w:sz w:val="32"/>
                          <w:szCs w:val="32"/>
                        </w:rPr>
                        <w:t xml:space="preserve">02-23218415*16 </w:t>
                      </w:r>
                    </w:p>
                    <w:p w:rsidR="00137EBF" w:rsidRPr="00163158" w:rsidRDefault="00137EBF" w:rsidP="00DA5641">
                      <w:pPr>
                        <w:adjustRightInd w:val="0"/>
                        <w:spacing w:line="440" w:lineRule="exact"/>
                        <w:ind w:left="1400" w:hanging="1400"/>
                        <w:jc w:val="both"/>
                        <w:rPr>
                          <w:rFonts w:eastAsia="標楷體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429000"/>
                <wp:effectExtent l="0" t="0" r="0" b="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3F7779" id="畫布 3" o:spid="_x0000_s1026" editas="canvas" style="width:459pt;height:270pt;mso-position-horizontal-relative:char;mso-position-vertical-relative:line" coordsize="5829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kkOwbcAAAABQEAAA8AAABkcnMv&#10;ZG93bnJldi54bWxMj0FLxDAQhe+C/yGM4EXctLq71Np0EUEQwYO7CntMm7GpJpPSpLv13zt60cuD&#10;xxve+6bazN6JA46xD6QgX2QgkNpgeuoUvO4eLgsQMWky2gVCBV8YYVOfnlS6NOFIL3jYpk5wCcVS&#10;K7ApDaWUsbXodVyEAYmz9zB6ndiOnTSjPnK5d/Iqy9bS6554weoB7y22n9vJK3hq1xcfeTPtffH8&#10;Zq9Xbv+Ydkulzs/mu1sQCef0dww/+IwONTM1YSIThVPAj6Rf5ewmL9g2ClbLLA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WSQ7B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429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B00003">
        <w:rPr>
          <w:rFonts w:eastAsia="標楷體" w:hint="eastAsia"/>
          <w:b/>
          <w:kern w:val="0"/>
          <w:sz w:val="28"/>
          <w:szCs w:val="28"/>
        </w:rPr>
        <w:t xml:space="preserve">          </w:t>
      </w: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p w:rsidR="00B00003" w:rsidRDefault="00B00003">
      <w:pPr>
        <w:adjustRightInd w:val="0"/>
        <w:jc w:val="both"/>
        <w:textAlignment w:val="baseline"/>
        <w:rPr>
          <w:rFonts w:eastAsia="標楷體"/>
          <w:b/>
          <w:kern w:val="0"/>
          <w:sz w:val="28"/>
          <w:szCs w:val="28"/>
        </w:rPr>
      </w:pPr>
    </w:p>
    <w:sectPr w:rsidR="00B00003" w:rsidSect="00216776">
      <w:pgSz w:w="11906" w:h="16838"/>
      <w:pgMar w:top="357" w:right="92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8C" w:rsidRDefault="00B6328C" w:rsidP="0058332D">
      <w:r>
        <w:separator/>
      </w:r>
    </w:p>
  </w:endnote>
  <w:endnote w:type="continuationSeparator" w:id="0">
    <w:p w:rsidR="00B6328C" w:rsidRDefault="00B6328C" w:rsidP="005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8C" w:rsidRDefault="00B6328C" w:rsidP="0058332D">
      <w:r>
        <w:separator/>
      </w:r>
    </w:p>
  </w:footnote>
  <w:footnote w:type="continuationSeparator" w:id="0">
    <w:p w:rsidR="00B6328C" w:rsidRDefault="00B6328C" w:rsidP="0058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F91"/>
    <w:multiLevelType w:val="hybridMultilevel"/>
    <w:tmpl w:val="7C52D11C"/>
    <w:lvl w:ilvl="0" w:tplc="BA48F64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6783D1B"/>
    <w:multiLevelType w:val="hybridMultilevel"/>
    <w:tmpl w:val="764CC60E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6"/>
    <w:rsid w:val="00014767"/>
    <w:rsid w:val="000210BB"/>
    <w:rsid w:val="00027008"/>
    <w:rsid w:val="00046299"/>
    <w:rsid w:val="00051F20"/>
    <w:rsid w:val="00060A55"/>
    <w:rsid w:val="00087AB7"/>
    <w:rsid w:val="000923B8"/>
    <w:rsid w:val="00096AB5"/>
    <w:rsid w:val="000A125D"/>
    <w:rsid w:val="000C1254"/>
    <w:rsid w:val="000F586F"/>
    <w:rsid w:val="000F6BDC"/>
    <w:rsid w:val="001015E3"/>
    <w:rsid w:val="00125739"/>
    <w:rsid w:val="00137EBF"/>
    <w:rsid w:val="00157D7D"/>
    <w:rsid w:val="00163158"/>
    <w:rsid w:val="001A525A"/>
    <w:rsid w:val="001D3EB6"/>
    <w:rsid w:val="001D4419"/>
    <w:rsid w:val="001F2FD7"/>
    <w:rsid w:val="001F46DE"/>
    <w:rsid w:val="00207E93"/>
    <w:rsid w:val="00216776"/>
    <w:rsid w:val="00222121"/>
    <w:rsid w:val="002672A8"/>
    <w:rsid w:val="00290B43"/>
    <w:rsid w:val="002914A6"/>
    <w:rsid w:val="002969C1"/>
    <w:rsid w:val="002C0E95"/>
    <w:rsid w:val="002C3FC6"/>
    <w:rsid w:val="002D26CA"/>
    <w:rsid w:val="002D5BAE"/>
    <w:rsid w:val="002F2794"/>
    <w:rsid w:val="00313339"/>
    <w:rsid w:val="00317B88"/>
    <w:rsid w:val="00330FB4"/>
    <w:rsid w:val="00375731"/>
    <w:rsid w:val="003B1210"/>
    <w:rsid w:val="003D32DC"/>
    <w:rsid w:val="003D64C9"/>
    <w:rsid w:val="003F4BDD"/>
    <w:rsid w:val="0041139B"/>
    <w:rsid w:val="0043072A"/>
    <w:rsid w:val="004372C0"/>
    <w:rsid w:val="00486E70"/>
    <w:rsid w:val="004A09ED"/>
    <w:rsid w:val="004A108C"/>
    <w:rsid w:val="004A6C2F"/>
    <w:rsid w:val="004C3605"/>
    <w:rsid w:val="004E266B"/>
    <w:rsid w:val="004E47DD"/>
    <w:rsid w:val="005366AF"/>
    <w:rsid w:val="00553480"/>
    <w:rsid w:val="00567B11"/>
    <w:rsid w:val="0058329A"/>
    <w:rsid w:val="0058332D"/>
    <w:rsid w:val="00593502"/>
    <w:rsid w:val="005A48B2"/>
    <w:rsid w:val="005D1495"/>
    <w:rsid w:val="005D2C85"/>
    <w:rsid w:val="005D658F"/>
    <w:rsid w:val="005D72E6"/>
    <w:rsid w:val="005E0311"/>
    <w:rsid w:val="005E03BF"/>
    <w:rsid w:val="005E7E14"/>
    <w:rsid w:val="005F2282"/>
    <w:rsid w:val="00607EAD"/>
    <w:rsid w:val="00626A89"/>
    <w:rsid w:val="0062730F"/>
    <w:rsid w:val="00630759"/>
    <w:rsid w:val="00651BD1"/>
    <w:rsid w:val="00676232"/>
    <w:rsid w:val="006810AE"/>
    <w:rsid w:val="006C6318"/>
    <w:rsid w:val="007268F3"/>
    <w:rsid w:val="00751E61"/>
    <w:rsid w:val="007B7730"/>
    <w:rsid w:val="007C1C5B"/>
    <w:rsid w:val="007E79EF"/>
    <w:rsid w:val="00811658"/>
    <w:rsid w:val="0081521B"/>
    <w:rsid w:val="00827FF2"/>
    <w:rsid w:val="0085730D"/>
    <w:rsid w:val="00861539"/>
    <w:rsid w:val="0086262E"/>
    <w:rsid w:val="00867DC1"/>
    <w:rsid w:val="00880739"/>
    <w:rsid w:val="00893362"/>
    <w:rsid w:val="0089434F"/>
    <w:rsid w:val="008A2BE3"/>
    <w:rsid w:val="008B20CA"/>
    <w:rsid w:val="008C104C"/>
    <w:rsid w:val="0094263C"/>
    <w:rsid w:val="009B5EBC"/>
    <w:rsid w:val="00A05203"/>
    <w:rsid w:val="00A06B84"/>
    <w:rsid w:val="00A200CC"/>
    <w:rsid w:val="00A370B3"/>
    <w:rsid w:val="00A70DF7"/>
    <w:rsid w:val="00AC5753"/>
    <w:rsid w:val="00AE5AB4"/>
    <w:rsid w:val="00B00003"/>
    <w:rsid w:val="00B6328C"/>
    <w:rsid w:val="00B73E43"/>
    <w:rsid w:val="00B832DD"/>
    <w:rsid w:val="00B903A4"/>
    <w:rsid w:val="00B94B00"/>
    <w:rsid w:val="00BB7553"/>
    <w:rsid w:val="00BD3C36"/>
    <w:rsid w:val="00BE0AB0"/>
    <w:rsid w:val="00C32E57"/>
    <w:rsid w:val="00C43CF7"/>
    <w:rsid w:val="00C540F4"/>
    <w:rsid w:val="00C55545"/>
    <w:rsid w:val="00C56EC1"/>
    <w:rsid w:val="00C622DF"/>
    <w:rsid w:val="00C866CD"/>
    <w:rsid w:val="00CA1E24"/>
    <w:rsid w:val="00CB7CF1"/>
    <w:rsid w:val="00CD1048"/>
    <w:rsid w:val="00D01038"/>
    <w:rsid w:val="00D060A3"/>
    <w:rsid w:val="00D4528B"/>
    <w:rsid w:val="00D51006"/>
    <w:rsid w:val="00D8088E"/>
    <w:rsid w:val="00D823EB"/>
    <w:rsid w:val="00DA5641"/>
    <w:rsid w:val="00DC3220"/>
    <w:rsid w:val="00E02044"/>
    <w:rsid w:val="00E11CA7"/>
    <w:rsid w:val="00E13F48"/>
    <w:rsid w:val="00E424E0"/>
    <w:rsid w:val="00E72814"/>
    <w:rsid w:val="00ED7659"/>
    <w:rsid w:val="00EE4A77"/>
    <w:rsid w:val="00F1388A"/>
    <w:rsid w:val="00F150B5"/>
    <w:rsid w:val="00F159E5"/>
    <w:rsid w:val="00F15B5D"/>
    <w:rsid w:val="00F21DE7"/>
    <w:rsid w:val="00F22E8C"/>
    <w:rsid w:val="00F51CC1"/>
    <w:rsid w:val="00FA010B"/>
    <w:rsid w:val="00FA019D"/>
    <w:rsid w:val="00FA3BD5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rsid w:val="00A200CC"/>
    <w:pPr>
      <w:snapToGrid w:val="0"/>
      <w:spacing w:line="360" w:lineRule="atLeast"/>
      <w:ind w:firstLine="480"/>
      <w:jc w:val="both"/>
    </w:pPr>
    <w:rPr>
      <w:sz w:val="22"/>
    </w:rPr>
  </w:style>
  <w:style w:type="paragraph" w:styleId="a6">
    <w:name w:val="header"/>
    <w:basedOn w:val="a"/>
    <w:link w:val="a7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8332D"/>
    <w:rPr>
      <w:kern w:val="2"/>
    </w:rPr>
  </w:style>
  <w:style w:type="paragraph" w:styleId="a8">
    <w:name w:val="footer"/>
    <w:basedOn w:val="a"/>
    <w:link w:val="a9"/>
    <w:rsid w:val="005833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58332D"/>
    <w:rPr>
      <w:kern w:val="2"/>
    </w:rPr>
  </w:style>
  <w:style w:type="paragraph" w:styleId="aa">
    <w:name w:val="Balloon Text"/>
    <w:basedOn w:val="a"/>
    <w:link w:val="ab"/>
    <w:rsid w:val="00BD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D3C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vity.ncl.edu.tw/p_Event.aspx?event_id=7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tivity.ncl.edu.tw/p_Event.aspx?event_id=7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121</Characters>
  <Application>Microsoft Office Word</Application>
  <DocSecurity>4</DocSecurity>
  <Lines>1</Lines>
  <Paragraphs>1</Paragraphs>
  <ScaleCrop>false</ScaleCrop>
  <Company>RDEC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財團法人趙麗蓮教授文教基金會</dc:title>
  <dc:creator>鄭煒達</dc:creator>
  <cp:lastModifiedBy>蔡瑀珊</cp:lastModifiedBy>
  <cp:revision>2</cp:revision>
  <cp:lastPrinted>2015-06-02T03:48:00Z</cp:lastPrinted>
  <dcterms:created xsi:type="dcterms:W3CDTF">2016-07-22T08:07:00Z</dcterms:created>
  <dcterms:modified xsi:type="dcterms:W3CDTF">2016-07-22T08:07:00Z</dcterms:modified>
</cp:coreProperties>
</file>