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86" w:rsidRPr="00C23650" w:rsidRDefault="00964E86" w:rsidP="00964E86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sz w:val="32"/>
          <w:szCs w:val="32"/>
        </w:rPr>
      </w:pPr>
      <w:bookmarkStart w:id="0" w:name="_GoBack"/>
      <w:bookmarkEnd w:id="0"/>
      <w:r w:rsidRPr="00C23650">
        <w:rPr>
          <w:rFonts w:ascii="Times New Roman" w:eastAsia="標楷體"/>
          <w:b/>
          <w:sz w:val="32"/>
          <w:szCs w:val="32"/>
        </w:rPr>
        <w:t>104</w:t>
      </w:r>
      <w:r w:rsidRPr="00C23650">
        <w:rPr>
          <w:rFonts w:ascii="Times New Roman" w:eastAsia="標楷體"/>
          <w:b/>
          <w:sz w:val="32"/>
          <w:szCs w:val="32"/>
        </w:rPr>
        <w:t>年端午節連續假期國道交通疏導措施一覽表</w:t>
      </w:r>
    </w:p>
    <w:tbl>
      <w:tblPr>
        <w:tblW w:w="16135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260"/>
        <w:gridCol w:w="1843"/>
        <w:gridCol w:w="1559"/>
        <w:gridCol w:w="1984"/>
        <w:gridCol w:w="1535"/>
        <w:gridCol w:w="3685"/>
        <w:gridCol w:w="992"/>
      </w:tblGrid>
      <w:tr w:rsidR="00964E86" w:rsidRPr="00C23650" w:rsidTr="00B6247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spacing w:line="240" w:lineRule="exact"/>
              <w:jc w:val="center"/>
              <w:rPr>
                <w:rFonts w:ascii="Times New Roman" w:eastAsia="標楷體"/>
              </w:rPr>
            </w:pPr>
            <w:r w:rsidRPr="00C23650">
              <w:rPr>
                <w:rFonts w:ascii="Times New Roman" w:eastAsia="標楷體"/>
                <w:bCs/>
              </w:rPr>
              <w:t>日期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高乘載管制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匝道封閉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暫停收費</w:t>
            </w:r>
          </w:p>
        </w:tc>
        <w:tc>
          <w:tcPr>
            <w:tcW w:w="1984" w:type="dxa"/>
            <w:vAlign w:val="center"/>
          </w:tcPr>
          <w:p w:rsidR="00964E86" w:rsidRPr="00C23650" w:rsidRDefault="00964E86" w:rsidP="003207B5">
            <w:pPr>
              <w:spacing w:line="240" w:lineRule="exact"/>
              <w:jc w:val="center"/>
              <w:rPr>
                <w:rFonts w:ascii="Times New Roman" w:eastAsia="標楷體"/>
                <w:bCs/>
                <w:noProof/>
              </w:rPr>
            </w:pPr>
            <w:r w:rsidRPr="00C23650">
              <w:rPr>
                <w:rFonts w:ascii="Times New Roman" w:eastAsia="標楷體"/>
                <w:bCs/>
                <w:noProof/>
              </w:rPr>
              <w:t>單一費率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差別收費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開放路肩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匝道儀控管制</w:t>
            </w:r>
          </w:p>
        </w:tc>
      </w:tr>
      <w:tr w:rsidR="00964E86" w:rsidRPr="00C23650" w:rsidTr="00B6247D">
        <w:trPr>
          <w:trHeight w:val="1232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6</w:t>
            </w:r>
            <w:r w:rsidRPr="00C23650">
              <w:rPr>
                <w:rFonts w:eastAsia="標楷體"/>
                <w:bCs/>
                <w:sz w:val="24"/>
                <w:szCs w:val="28"/>
              </w:rPr>
              <w:t>月</w:t>
            </w:r>
            <w:r w:rsidRPr="00C23650">
              <w:rPr>
                <w:rFonts w:eastAsia="標楷體"/>
                <w:bCs/>
                <w:sz w:val="24"/>
                <w:szCs w:val="28"/>
              </w:rPr>
              <w:t>19</w:t>
            </w:r>
            <w:r w:rsidRPr="00C23650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（週五）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7-12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>5</w:t>
            </w:r>
            <w:r w:rsidRPr="00C23650">
              <w:rPr>
                <w:rFonts w:eastAsia="標楷體"/>
                <w:bCs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0-</w:t>
            </w:r>
            <w:r>
              <w:rPr>
                <w:rFonts w:eastAsia="標楷體" w:hint="eastAsia"/>
                <w:bCs/>
                <w:sz w:val="24"/>
                <w:szCs w:val="24"/>
              </w:rPr>
              <w:t>18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封閉國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1</w:t>
            </w:r>
            <w:r w:rsidRPr="00C23650">
              <w:rPr>
                <w:rFonts w:eastAsia="標楷體"/>
                <w:bCs/>
                <w:sz w:val="24"/>
                <w:szCs w:val="24"/>
              </w:rPr>
              <w:t>平鎮系統南下入口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前一日</w:t>
            </w:r>
            <w:r w:rsidRPr="00C23650">
              <w:rPr>
                <w:rFonts w:eastAsia="標楷體"/>
                <w:bCs/>
                <w:sz w:val="24"/>
                <w:szCs w:val="24"/>
              </w:rPr>
              <w:t>23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時至當日</w:t>
            </w:r>
            <w:r w:rsidRPr="00C23650">
              <w:rPr>
                <w:rFonts w:eastAsia="標楷體"/>
                <w:bCs/>
                <w:sz w:val="24"/>
                <w:szCs w:val="24"/>
              </w:rPr>
              <w:t>6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時國道全線雙向暫停收費</w:t>
            </w:r>
          </w:p>
        </w:tc>
        <w:tc>
          <w:tcPr>
            <w:tcW w:w="1984" w:type="dxa"/>
            <w:vMerge w:val="restart"/>
            <w:vAlign w:val="center"/>
          </w:tcPr>
          <w:p w:rsidR="00964E86" w:rsidRPr="00C23650" w:rsidRDefault="00964E86" w:rsidP="003207B5">
            <w:pPr>
              <w:pStyle w:val="a"/>
              <w:numPr>
                <w:ilvl w:val="0"/>
                <w:numId w:val="0"/>
              </w:numPr>
              <w:spacing w:before="0" w:line="28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採單一費率，即無每日</w:t>
            </w:r>
            <w:r w:rsidRPr="00C23650">
              <w:rPr>
                <w:rFonts w:eastAsia="標楷體"/>
                <w:bCs/>
                <w:sz w:val="24"/>
                <w:szCs w:val="28"/>
              </w:rPr>
              <w:t>20</w:t>
            </w:r>
            <w:r w:rsidRPr="00C23650">
              <w:rPr>
                <w:rFonts w:eastAsia="標楷體"/>
                <w:bCs/>
                <w:sz w:val="24"/>
                <w:szCs w:val="28"/>
              </w:rPr>
              <w:t>公里優惠里程及長途折扣，各車種不論行駛長度，收費單價均為每公里：小型車</w:t>
            </w:r>
            <w:r w:rsidRPr="00C23650">
              <w:rPr>
                <w:rFonts w:eastAsia="標楷體"/>
                <w:bCs/>
                <w:sz w:val="24"/>
                <w:szCs w:val="28"/>
              </w:rPr>
              <w:t>0.9</w:t>
            </w:r>
            <w:r w:rsidRPr="00C23650">
              <w:rPr>
                <w:rFonts w:eastAsia="標楷體"/>
                <w:bCs/>
                <w:sz w:val="24"/>
                <w:szCs w:val="28"/>
              </w:rPr>
              <w:t>元、大型車</w:t>
            </w:r>
            <w:r w:rsidRPr="00C23650">
              <w:rPr>
                <w:rFonts w:eastAsia="標楷體"/>
                <w:bCs/>
                <w:sz w:val="24"/>
                <w:szCs w:val="28"/>
              </w:rPr>
              <w:t>1.12</w:t>
            </w:r>
            <w:r w:rsidRPr="00C23650">
              <w:rPr>
                <w:rFonts w:eastAsia="標楷體"/>
                <w:bCs/>
                <w:sz w:val="24"/>
                <w:szCs w:val="28"/>
              </w:rPr>
              <w:t>元、聯結車</w:t>
            </w:r>
            <w:r w:rsidRPr="00C23650">
              <w:rPr>
                <w:rFonts w:eastAsia="標楷體"/>
                <w:bCs/>
                <w:sz w:val="24"/>
                <w:szCs w:val="28"/>
              </w:rPr>
              <w:t>1.35</w:t>
            </w:r>
            <w:r w:rsidRPr="00C23650">
              <w:rPr>
                <w:rFonts w:eastAsia="標楷體"/>
                <w:bCs/>
                <w:sz w:val="24"/>
                <w:szCs w:val="28"/>
              </w:rPr>
              <w:t>元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numPr>
                <w:ilvl w:val="0"/>
                <w:numId w:val="0"/>
              </w:numPr>
              <w:spacing w:before="0" w:line="280" w:lineRule="exact"/>
              <w:ind w:leftChars="-48" w:left="-115"/>
              <w:jc w:val="both"/>
              <w:outlineLvl w:val="9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暫停收費時段外，國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3</w:t>
            </w:r>
            <w:r w:rsidRPr="00C23650">
              <w:rPr>
                <w:rFonts w:eastAsia="標楷體"/>
                <w:bCs/>
                <w:sz w:val="24"/>
                <w:szCs w:val="24"/>
              </w:rPr>
              <w:t>「新竹系統至燕巢系統」採單一費率</w:t>
            </w:r>
            <w:r w:rsidRPr="00C23650">
              <w:rPr>
                <w:rFonts w:eastAsia="標楷體"/>
                <w:bCs/>
                <w:sz w:val="24"/>
                <w:szCs w:val="24"/>
              </w:rPr>
              <w:t>8</w:t>
            </w:r>
            <w:r w:rsidRPr="00C23650">
              <w:rPr>
                <w:rFonts w:eastAsia="標楷體"/>
                <w:bCs/>
                <w:sz w:val="24"/>
                <w:szCs w:val="24"/>
              </w:rPr>
              <w:t>折收費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4"/>
              <w:spacing w:line="240" w:lineRule="exact"/>
              <w:ind w:leftChars="-45" w:left="432" w:hangingChars="225" w:hanging="54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23650">
              <w:rPr>
                <w:rFonts w:ascii="Times New Roman" w:eastAsia="標楷體"/>
                <w:sz w:val="24"/>
                <w:szCs w:val="24"/>
              </w:rPr>
              <w:t>（一）現有開放路肩措施照常實施</w:t>
            </w:r>
          </w:p>
          <w:p w:rsidR="00964E86" w:rsidRPr="00C23650" w:rsidRDefault="00964E86" w:rsidP="003207B5">
            <w:pPr>
              <w:pStyle w:val="a4"/>
              <w:spacing w:line="240" w:lineRule="exact"/>
              <w:ind w:leftChars="-45" w:left="600" w:hangingChars="295" w:hanging="708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23650">
              <w:rPr>
                <w:rFonts w:ascii="Times New Roman" w:eastAsia="標楷體"/>
                <w:sz w:val="24"/>
                <w:szCs w:val="24"/>
              </w:rPr>
              <w:t>（二）</w:t>
            </w:r>
            <w:r w:rsidRPr="00C23650">
              <w:rPr>
                <w:rFonts w:ascii="Times New Roman" w:eastAsia="標楷體"/>
                <w:sz w:val="24"/>
                <w:szCs w:val="24"/>
              </w:rPr>
              <w:t>104</w:t>
            </w:r>
            <w:r w:rsidRPr="00C23650">
              <w:rPr>
                <w:rFonts w:ascii="Times New Roman" w:eastAsia="標楷體"/>
                <w:sz w:val="24"/>
                <w:szCs w:val="24"/>
              </w:rPr>
              <w:t>年</w:t>
            </w:r>
            <w:r w:rsidRPr="00C23650">
              <w:rPr>
                <w:rFonts w:ascii="Times New Roman" w:eastAsia="標楷體"/>
                <w:sz w:val="24"/>
                <w:szCs w:val="24"/>
              </w:rPr>
              <w:t>6</w:t>
            </w:r>
            <w:r w:rsidRPr="00C23650">
              <w:rPr>
                <w:rFonts w:ascii="Times New Roman" w:eastAsia="標楷體"/>
                <w:sz w:val="24"/>
                <w:szCs w:val="24"/>
              </w:rPr>
              <w:t>月</w:t>
            </w:r>
            <w:r w:rsidRPr="00C23650">
              <w:rPr>
                <w:rFonts w:ascii="Times New Roman" w:eastAsia="標楷體"/>
                <w:sz w:val="24"/>
                <w:szCs w:val="24"/>
              </w:rPr>
              <w:t>19</w:t>
            </w:r>
            <w:r w:rsidRPr="00C23650">
              <w:rPr>
                <w:rFonts w:ascii="Times New Roman" w:eastAsia="標楷體"/>
                <w:sz w:val="24"/>
                <w:szCs w:val="24"/>
              </w:rPr>
              <w:t>日至</w:t>
            </w:r>
            <w:r w:rsidRPr="00C23650">
              <w:rPr>
                <w:rFonts w:ascii="Times New Roman" w:eastAsia="標楷體"/>
                <w:sz w:val="24"/>
                <w:szCs w:val="24"/>
              </w:rPr>
              <w:t>21</w:t>
            </w:r>
            <w:r w:rsidRPr="00C23650">
              <w:rPr>
                <w:rFonts w:ascii="Times New Roman" w:eastAsia="標楷體"/>
                <w:sz w:val="24"/>
                <w:szCs w:val="24"/>
              </w:rPr>
              <w:t>日，每日增加開放路肩路段與時段供小型車行駛如下表。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64E86" w:rsidRPr="00C23650" w:rsidRDefault="00964E86" w:rsidP="003207B5">
            <w:pPr>
              <w:spacing w:line="240" w:lineRule="exact"/>
              <w:rPr>
                <w:rFonts w:ascii="Times New Roman" w:eastAsia="標楷體"/>
                <w:bCs/>
                <w:noProof/>
              </w:rPr>
            </w:pPr>
            <w:r w:rsidRPr="00C23650">
              <w:rPr>
                <w:rFonts w:ascii="Times New Roman" w:eastAsia="標楷體"/>
                <w:bCs/>
              </w:rPr>
              <w:t>視高速公路主線交通狀況採取嚴格管制</w:t>
            </w:r>
          </w:p>
        </w:tc>
      </w:tr>
      <w:tr w:rsidR="00964E86" w:rsidRPr="00C23650" w:rsidTr="00B6247D">
        <w:trPr>
          <w:trHeight w:val="1504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6</w:t>
            </w:r>
            <w:r w:rsidRPr="00C23650">
              <w:rPr>
                <w:rFonts w:eastAsia="標楷體"/>
                <w:bCs/>
                <w:sz w:val="24"/>
                <w:szCs w:val="28"/>
              </w:rPr>
              <w:t>月</w:t>
            </w:r>
            <w:r w:rsidRPr="00C23650">
              <w:rPr>
                <w:rFonts w:eastAsia="標楷體"/>
                <w:bCs/>
                <w:sz w:val="24"/>
                <w:szCs w:val="28"/>
              </w:rPr>
              <w:t>20</w:t>
            </w:r>
            <w:r w:rsidRPr="00C23650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（週六）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964E86">
            <w:pPr>
              <w:pStyle w:val="a"/>
              <w:widowControl w:val="0"/>
              <w:numPr>
                <w:ilvl w:val="0"/>
                <w:numId w:val="2"/>
              </w:numPr>
              <w:snapToGrid w:val="0"/>
              <w:spacing w:before="0" w:line="240" w:lineRule="exact"/>
              <w:ind w:left="317" w:hanging="317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7-12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>5</w:t>
            </w:r>
            <w:r w:rsidRPr="00C23650">
              <w:rPr>
                <w:rFonts w:eastAsia="標楷體"/>
                <w:bCs/>
                <w:sz w:val="24"/>
                <w:szCs w:val="28"/>
              </w:rPr>
              <w:t>南下南港系統、石碇、坪林，各交流道之南下入口匝道</w:t>
            </w:r>
          </w:p>
          <w:p w:rsidR="00964E86" w:rsidRPr="00C23650" w:rsidRDefault="00964E86" w:rsidP="00964E86">
            <w:pPr>
              <w:pStyle w:val="a"/>
              <w:widowControl w:val="0"/>
              <w:numPr>
                <w:ilvl w:val="0"/>
                <w:numId w:val="2"/>
              </w:numPr>
              <w:snapToGrid w:val="0"/>
              <w:spacing w:before="0" w:line="240" w:lineRule="exact"/>
              <w:ind w:left="317" w:hanging="317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15-20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 xml:space="preserve">5 </w:t>
            </w:r>
            <w:r w:rsidRPr="00C23650">
              <w:rPr>
                <w:rFonts w:eastAsia="標楷體"/>
                <w:bCs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64E86" w:rsidRPr="00C23650" w:rsidRDefault="00964E86" w:rsidP="003207B5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964E86" w:rsidRPr="00C23650" w:rsidRDefault="00964E86" w:rsidP="00964E86">
            <w:pPr>
              <w:pStyle w:val="a4"/>
              <w:spacing w:line="240" w:lineRule="exact"/>
              <w:ind w:left="264" w:hangingChars="132" w:hanging="264"/>
              <w:rPr>
                <w:rFonts w:ascii="Times New Roman" w:eastAsia="標楷體"/>
                <w:bCs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</w:tr>
      <w:tr w:rsidR="00964E86" w:rsidRPr="00C23650" w:rsidTr="00B6247D">
        <w:trPr>
          <w:trHeight w:val="1132"/>
        </w:trPr>
        <w:tc>
          <w:tcPr>
            <w:tcW w:w="1277" w:type="dxa"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6</w:t>
            </w:r>
            <w:r w:rsidRPr="00C23650">
              <w:rPr>
                <w:rFonts w:eastAsia="標楷體"/>
                <w:bCs/>
                <w:sz w:val="24"/>
                <w:szCs w:val="28"/>
              </w:rPr>
              <w:t>月</w:t>
            </w:r>
            <w:r w:rsidRPr="00C23650">
              <w:rPr>
                <w:rFonts w:eastAsia="標楷體"/>
                <w:bCs/>
                <w:sz w:val="24"/>
                <w:szCs w:val="28"/>
              </w:rPr>
              <w:t>21</w:t>
            </w:r>
            <w:r w:rsidRPr="00C23650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（週日）</w:t>
            </w:r>
          </w:p>
        </w:tc>
        <w:tc>
          <w:tcPr>
            <w:tcW w:w="3260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  <w:r w:rsidRPr="00C23650">
              <w:rPr>
                <w:rFonts w:eastAsia="標楷體"/>
                <w:bCs/>
                <w:sz w:val="24"/>
                <w:szCs w:val="28"/>
              </w:rPr>
              <w:t>15-20</w:t>
            </w:r>
            <w:r w:rsidRPr="00C23650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23650">
              <w:rPr>
                <w:rFonts w:eastAsia="標楷體"/>
                <w:bCs/>
                <w:sz w:val="24"/>
                <w:szCs w:val="28"/>
              </w:rPr>
              <w:t xml:space="preserve">5 </w:t>
            </w:r>
            <w:r w:rsidRPr="00C23650">
              <w:rPr>
                <w:rFonts w:eastAsia="標楷體"/>
                <w:bCs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843" w:type="dxa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0-24</w:t>
            </w:r>
            <w:r w:rsidRPr="00C23650">
              <w:rPr>
                <w:rFonts w:eastAsia="標楷體"/>
                <w:bCs/>
                <w:sz w:val="24"/>
                <w:szCs w:val="24"/>
              </w:rPr>
              <w:t>時</w:t>
            </w:r>
          </w:p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23650">
              <w:rPr>
                <w:rFonts w:eastAsia="標楷體"/>
                <w:bCs/>
                <w:sz w:val="24"/>
                <w:szCs w:val="24"/>
              </w:rPr>
              <w:t>封閉國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1</w:t>
            </w:r>
            <w:r w:rsidRPr="00C23650">
              <w:rPr>
                <w:rFonts w:eastAsia="標楷體"/>
                <w:bCs/>
                <w:sz w:val="24"/>
                <w:szCs w:val="24"/>
              </w:rPr>
              <w:t>埔鹽系統及國</w:t>
            </w:r>
            <w:r w:rsidRPr="00C23650">
              <w:rPr>
                <w:rFonts w:eastAsia="標楷體"/>
                <w:bCs/>
                <w:sz w:val="24"/>
                <w:szCs w:val="24"/>
              </w:rPr>
              <w:t>3</w:t>
            </w:r>
            <w:r w:rsidRPr="00C23650">
              <w:rPr>
                <w:rFonts w:eastAsia="標楷體"/>
                <w:bCs/>
                <w:sz w:val="24"/>
                <w:szCs w:val="24"/>
              </w:rPr>
              <w:t>竹南北上入口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4"/>
              <w:spacing w:line="240" w:lineRule="exact"/>
              <w:ind w:left="317" w:hangingChars="132" w:hanging="317"/>
              <w:rPr>
                <w:rFonts w:ascii="Times New Roman" w:eastAsia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4E86" w:rsidRPr="00C23650" w:rsidRDefault="00964E86" w:rsidP="003207B5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Cs w:val="28"/>
              </w:rPr>
            </w:pPr>
          </w:p>
        </w:tc>
      </w:tr>
    </w:tbl>
    <w:p w:rsidR="00964E86" w:rsidRPr="00E53E63" w:rsidRDefault="00964E86" w:rsidP="00964E86">
      <w:pPr>
        <w:numPr>
          <w:ilvl w:val="0"/>
          <w:numId w:val="3"/>
        </w:numPr>
        <w:snapToGrid w:val="0"/>
        <w:textAlignment w:val="auto"/>
        <w:rPr>
          <w:rFonts w:ascii="Times New Roman" w:eastAsia="標楷體"/>
          <w:sz w:val="36"/>
          <w:szCs w:val="32"/>
        </w:rPr>
      </w:pPr>
      <w:r w:rsidRPr="00C23650">
        <w:rPr>
          <w:rFonts w:ascii="Times New Roman" w:eastAsia="標楷體"/>
        </w:rPr>
        <w:t>每日增加開放路肩路段與時段彙整表</w:t>
      </w: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808"/>
        <w:gridCol w:w="5977"/>
        <w:gridCol w:w="1149"/>
      </w:tblGrid>
      <w:tr w:rsidR="00CE37EA" w:rsidRPr="001B77C8" w:rsidTr="00CE37E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路線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方向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路段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</w:rPr>
              <w:t>里程</w:t>
            </w:r>
            <w:r w:rsidRPr="001B77C8">
              <w:rPr>
                <w:rFonts w:ascii="Times New Roman"/>
                <w:sz w:val="22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時段</w:t>
            </w:r>
          </w:p>
        </w:tc>
      </w:tr>
      <w:tr w:rsidR="00CE37EA" w:rsidRPr="001B77C8" w:rsidTr="00CE37EA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國</w:t>
            </w:r>
            <w:r w:rsidRPr="001B77C8">
              <w:rPr>
                <w:rFonts w:ascii="Times New Roman"/>
                <w:sz w:val="22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高架道路楊梅地磅引道終點至新竹系統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</w:rPr>
              <w:t>以兩兩交流道間為開放範圍</w:t>
            </w:r>
            <w:r w:rsidRPr="001B77C8">
              <w:rPr>
                <w:rFonts w:ascii="Times New Roman"/>
                <w:sz w:val="22"/>
              </w:rPr>
              <w:t>)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/>
              <w:ind w:left="357" w:hanging="357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高架道路楊梅地磅引道終點至湖口</w:t>
            </w:r>
            <w:r w:rsidRPr="001B77C8">
              <w:rPr>
                <w:rFonts w:ascii="Times New Roman"/>
                <w:sz w:val="22"/>
              </w:rPr>
              <w:t xml:space="preserve">(71K+720~83K+300)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湖口至湖口服務區</w:t>
            </w:r>
            <w:r w:rsidRPr="001B77C8">
              <w:rPr>
                <w:rFonts w:ascii="Times New Roman"/>
                <w:sz w:val="22"/>
              </w:rPr>
              <w:t xml:space="preserve">(84K+500~86K+200)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湖口服務區至竹北</w:t>
            </w:r>
            <w:r w:rsidRPr="001B77C8">
              <w:rPr>
                <w:rFonts w:ascii="Times New Roman"/>
                <w:sz w:val="22"/>
              </w:rPr>
              <w:t>(88K+570~90K+450)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竹北至新竹公道五路</w:t>
            </w:r>
            <w:r w:rsidRPr="001B77C8">
              <w:rPr>
                <w:rFonts w:ascii="Times New Roman"/>
                <w:sz w:val="22"/>
              </w:rPr>
              <w:t>(91K+500~93K+090)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7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新竹園區二路至新竹系統</w:t>
            </w:r>
            <w:r w:rsidRPr="001B77C8">
              <w:rPr>
                <w:rFonts w:ascii="Times New Roman"/>
                <w:sz w:val="22"/>
              </w:rPr>
              <w:t>(97K+500~98K+300)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下營系統至麻豆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  <w:szCs w:val="28"/>
              </w:rPr>
              <w:t>300K+500~303K+340</w:t>
            </w:r>
            <w:r w:rsidRPr="001B77C8">
              <w:rPr>
                <w:rFonts w:ascii="Times New Roman"/>
                <w:sz w:val="22"/>
              </w:rPr>
              <w:t>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pStyle w:val="a6"/>
              <w:spacing w:beforeLines="25" w:before="60" w:afterLines="25" w:after="60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新竹公道五路至高架道路楊梅端</w:t>
            </w:r>
            <w:r w:rsidRPr="001B77C8">
              <w:rPr>
                <w:rFonts w:ascii="Times New Roman"/>
                <w:sz w:val="22"/>
              </w:rPr>
              <w:t>(</w:t>
            </w:r>
            <w:r w:rsidRPr="001B77C8">
              <w:rPr>
                <w:rFonts w:ascii="Times New Roman"/>
                <w:sz w:val="22"/>
              </w:rPr>
              <w:t>以兩兩交流道間為開放範圍</w:t>
            </w:r>
            <w:r w:rsidRPr="001B77C8">
              <w:rPr>
                <w:rFonts w:ascii="Times New Roman"/>
                <w:sz w:val="22"/>
              </w:rPr>
              <w:t>)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6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新竹公道五路至竹北</w:t>
            </w:r>
            <w:r w:rsidRPr="001B77C8">
              <w:rPr>
                <w:rFonts w:ascii="Times New Roman"/>
                <w:sz w:val="22"/>
              </w:rPr>
              <w:t>(93K+150~91K+250)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6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竹北至湖口服務區</w:t>
            </w:r>
            <w:r w:rsidRPr="001B77C8">
              <w:rPr>
                <w:rFonts w:ascii="Times New Roman"/>
                <w:sz w:val="22"/>
              </w:rPr>
              <w:t>(90K+300~87K+300)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  <w:p w:rsidR="00CE37EA" w:rsidRPr="001B77C8" w:rsidRDefault="00CE37EA" w:rsidP="00CE37EA">
            <w:pPr>
              <w:pStyle w:val="a6"/>
              <w:numPr>
                <w:ilvl w:val="0"/>
                <w:numId w:val="6"/>
              </w:numPr>
              <w:kinsoku/>
              <w:snapToGrid w:val="0"/>
              <w:spacing w:beforeLines="25" w:before="60" w:afterLines="25" w:after="60" w:line="200" w:lineRule="exact"/>
              <w:jc w:val="both"/>
              <w:textAlignment w:val="auto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湖口至高架道路楊梅端</w:t>
            </w:r>
            <w:r w:rsidRPr="001B77C8">
              <w:rPr>
                <w:rFonts w:ascii="Times New Roman"/>
                <w:sz w:val="22"/>
              </w:rPr>
              <w:t>(83K+200~71K+800)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>
              <w:br w:type="page"/>
            </w:r>
            <w:r w:rsidRPr="001B77C8">
              <w:rPr>
                <w:rFonts w:ascii="Times New Roman"/>
                <w:sz w:val="22"/>
              </w:rPr>
              <w:t>國</w:t>
            </w:r>
            <w:r w:rsidRPr="001B77C8">
              <w:rPr>
                <w:rFonts w:ascii="Times New Roman"/>
                <w:sz w:val="22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大溪至龍潭</w:t>
            </w:r>
            <w:r w:rsidRPr="001B77C8">
              <w:rPr>
                <w:rFonts w:ascii="Times New Roman"/>
                <w:bCs/>
                <w:sz w:val="22"/>
              </w:rPr>
              <w:t>(63K+100~67K+500)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關西服務區至關西</w:t>
            </w:r>
            <w:r w:rsidRPr="001B77C8">
              <w:rPr>
                <w:rFonts w:ascii="Times New Roman"/>
                <w:bCs/>
                <w:sz w:val="22"/>
              </w:rPr>
              <w:t>(77K+180~78K+477)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霧峰至中投</w:t>
            </w:r>
            <w:r w:rsidRPr="001B77C8">
              <w:rPr>
                <w:rFonts w:ascii="Times New Roman"/>
                <w:bCs/>
                <w:sz w:val="22"/>
              </w:rPr>
              <w:t>(</w:t>
            </w:r>
            <w:r w:rsidRPr="001B77C8">
              <w:rPr>
                <w:rFonts w:ascii="Times New Roman"/>
                <w:bCs/>
                <w:color w:val="000000"/>
                <w:sz w:val="22"/>
              </w:rPr>
              <w:t>210K+550~209K+830</w:t>
            </w:r>
            <w:r w:rsidRPr="001B77C8">
              <w:rPr>
                <w:rFonts w:ascii="Times New Roman"/>
                <w:bCs/>
                <w:sz w:val="22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7-19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bCs/>
                <w:sz w:val="22"/>
              </w:rPr>
            </w:pPr>
            <w:r w:rsidRPr="001B77C8">
              <w:rPr>
                <w:rFonts w:ascii="Times New Roman" w:hint="eastAsia"/>
                <w:bCs/>
                <w:sz w:val="22"/>
              </w:rPr>
              <w:t>寶山爬坡道終點至竹林</w:t>
            </w:r>
            <w:r w:rsidR="00063B65">
              <w:rPr>
                <w:rFonts w:ascii="Times New Roman" w:hint="eastAsia"/>
                <w:bCs/>
                <w:sz w:val="22"/>
              </w:rPr>
              <w:t>(96K+0</w:t>
            </w:r>
            <w:r w:rsidRPr="001B77C8">
              <w:rPr>
                <w:rFonts w:ascii="Times New Roman" w:hint="eastAsia"/>
                <w:bCs/>
                <w:sz w:val="22"/>
              </w:rPr>
              <w:t>00~90K+700)</w:t>
            </w:r>
            <w:r w:rsidRPr="001B77C8">
              <w:rPr>
                <w:rFonts w:ascii="Times New Roman"/>
                <w:bCs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竹林至關西北上</w:t>
            </w:r>
            <w:r w:rsidRPr="001B77C8">
              <w:rPr>
                <w:rFonts w:ascii="Times New Roman"/>
                <w:bCs/>
                <w:sz w:val="22"/>
              </w:rPr>
              <w:t>(89K+800~81K+400)</w:t>
            </w:r>
            <w:r w:rsidRPr="001B77C8">
              <w:rPr>
                <w:rFonts w:hAnsi="標楷體" w:hint="eastAsia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bCs/>
                <w:sz w:val="22"/>
              </w:rPr>
              <w:t>原龍潭收費站至龍潭</w:t>
            </w:r>
            <w:r w:rsidRPr="001B77C8">
              <w:rPr>
                <w:rFonts w:ascii="Times New Roman"/>
                <w:bCs/>
                <w:sz w:val="22"/>
              </w:rPr>
              <w:t>(72K+000~68K+800)</w:t>
            </w:r>
            <w:r w:rsidRPr="001B77C8">
              <w:rPr>
                <w:rFonts w:hAnsi="標楷體" w:hint="eastAsia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  <w:tr w:rsidR="00CE37EA" w:rsidRPr="001B77C8" w:rsidTr="00CE37EA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EA" w:rsidRPr="001B77C8" w:rsidRDefault="00CE37EA" w:rsidP="00A575B7">
            <w:pPr>
              <w:widowControl/>
              <w:adjustRightInd/>
              <w:rPr>
                <w:rFonts w:ascii="Times New Roman" w:eastAsia="標楷體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A575B7">
            <w:pPr>
              <w:spacing w:line="200" w:lineRule="exact"/>
              <w:jc w:val="both"/>
              <w:rPr>
                <w:rFonts w:ascii="Times New Roman" w:eastAsia="標楷體"/>
                <w:sz w:val="22"/>
              </w:rPr>
            </w:pPr>
            <w:r w:rsidRPr="001B77C8">
              <w:rPr>
                <w:rFonts w:ascii="Times New Roman" w:eastAsia="標楷體"/>
                <w:sz w:val="22"/>
              </w:rPr>
              <w:t>北向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both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龍潭至大溪</w:t>
            </w:r>
            <w:r w:rsidRPr="001B77C8">
              <w:rPr>
                <w:rFonts w:ascii="Times New Roman"/>
                <w:sz w:val="22"/>
              </w:rPr>
              <w:t>(67K+680~63K+250)</w:t>
            </w:r>
            <w:r w:rsidRPr="001B77C8">
              <w:rPr>
                <w:rFonts w:ascii="Times New Roman"/>
                <w:b/>
                <w:sz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A" w:rsidRPr="001B77C8" w:rsidRDefault="00CE37EA" w:rsidP="00CE37EA">
            <w:pPr>
              <w:pStyle w:val="a6"/>
              <w:spacing w:beforeLines="25" w:before="60" w:afterLines="25" w:after="60" w:line="200" w:lineRule="exact"/>
              <w:ind w:left="0"/>
              <w:jc w:val="center"/>
              <w:rPr>
                <w:rFonts w:ascii="Times New Roman"/>
                <w:sz w:val="22"/>
              </w:rPr>
            </w:pPr>
            <w:r w:rsidRPr="001B77C8">
              <w:rPr>
                <w:rFonts w:ascii="Times New Roman"/>
                <w:sz w:val="22"/>
              </w:rPr>
              <w:t>14-22</w:t>
            </w:r>
            <w:r w:rsidRPr="001B77C8">
              <w:rPr>
                <w:rFonts w:ascii="Times New Roman"/>
                <w:sz w:val="22"/>
              </w:rPr>
              <w:t>時</w:t>
            </w:r>
          </w:p>
        </w:tc>
      </w:tr>
    </w:tbl>
    <w:p w:rsidR="00964E86" w:rsidRDefault="00964E86" w:rsidP="00964E86">
      <w:pPr>
        <w:rPr>
          <w:rFonts w:eastAsia="標楷體"/>
        </w:rPr>
      </w:pPr>
      <w:r w:rsidRPr="004657E5">
        <w:rPr>
          <w:rFonts w:eastAsia="標楷體"/>
        </w:rPr>
        <w:t>備註：開放路肩路段係以兩兩交流道間為開放範圍，並供下匝道車流提前匯出使用，</w:t>
      </w:r>
    </w:p>
    <w:p w:rsidR="005B4B06" w:rsidRPr="005B4B06" w:rsidRDefault="00964E86" w:rsidP="005B4B06">
      <w:pPr>
        <w:snapToGrid w:val="0"/>
        <w:ind w:left="708" w:hangingChars="295" w:hanging="708"/>
        <w:rPr>
          <w:rFonts w:eastAsia="標楷體"/>
        </w:rPr>
        <w:sectPr w:rsidR="005B4B06" w:rsidRPr="005B4B06" w:rsidSect="00495AFB">
          <w:pgSz w:w="16838" w:h="11906" w:orient="landscape"/>
          <w:pgMar w:top="851" w:right="1134" w:bottom="851" w:left="1134" w:header="567" w:footer="567" w:gutter="0"/>
          <w:cols w:space="425"/>
          <w:docGrid w:linePitch="360"/>
        </w:sectPr>
      </w:pPr>
      <w:r>
        <w:rPr>
          <w:rFonts w:eastAsia="標楷體" w:hint="eastAsia"/>
        </w:rPr>
        <w:t xml:space="preserve">      </w:t>
      </w:r>
      <w:r w:rsidRPr="004657E5">
        <w:rPr>
          <w:rFonts w:eastAsia="標楷體"/>
        </w:rPr>
        <w:t>至實際開放里程請以現場標誌</w:t>
      </w:r>
      <w:r w:rsidRPr="004657E5">
        <w:rPr>
          <w:rFonts w:eastAsia="標楷體"/>
        </w:rPr>
        <w:t>(</w:t>
      </w:r>
      <w:r w:rsidRPr="004657E5">
        <w:rPr>
          <w:rFonts w:eastAsia="標楷體"/>
        </w:rPr>
        <w:t>公布於本局網站供用路人查詢</w:t>
      </w:r>
      <w:r w:rsidRPr="004657E5">
        <w:rPr>
          <w:rFonts w:eastAsia="標楷體"/>
        </w:rPr>
        <w:t>)</w:t>
      </w:r>
      <w:r w:rsidRPr="004657E5">
        <w:rPr>
          <w:rFonts w:eastAsia="標楷體"/>
        </w:rPr>
        <w:t>為準。</w:t>
      </w:r>
    </w:p>
    <w:p w:rsidR="00556BA9" w:rsidRPr="00964E86" w:rsidRDefault="00556BA9" w:rsidP="00964E86"/>
    <w:sectPr w:rsidR="00556BA9" w:rsidRPr="00964E86" w:rsidSect="00964E8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29" w:rsidRDefault="005B0729" w:rsidP="00832423">
      <w:r>
        <w:separator/>
      </w:r>
    </w:p>
  </w:endnote>
  <w:endnote w:type="continuationSeparator" w:id="0">
    <w:p w:rsidR="005B0729" w:rsidRDefault="005B0729" w:rsidP="0083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29" w:rsidRDefault="005B0729" w:rsidP="00832423">
      <w:r>
        <w:separator/>
      </w:r>
    </w:p>
  </w:footnote>
  <w:footnote w:type="continuationSeparator" w:id="0">
    <w:p w:rsidR="005B0729" w:rsidRDefault="005B0729" w:rsidP="0083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DA5"/>
    <w:multiLevelType w:val="hybridMultilevel"/>
    <w:tmpl w:val="2A9644C4"/>
    <w:lvl w:ilvl="0" w:tplc="71566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365F3B"/>
    <w:multiLevelType w:val="hybridMultilevel"/>
    <w:tmpl w:val="42E24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F25907"/>
    <w:multiLevelType w:val="singleLevel"/>
    <w:tmpl w:val="7756A468"/>
    <w:lvl w:ilvl="0">
      <w:start w:val="1"/>
      <w:numFmt w:val="taiwaneseCountingThousand"/>
      <w:pStyle w:val="a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3">
    <w:nsid w:val="48EC3C81"/>
    <w:multiLevelType w:val="hybridMultilevel"/>
    <w:tmpl w:val="F1B085B2"/>
    <w:lvl w:ilvl="0" w:tplc="55643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3F5A39"/>
    <w:multiLevelType w:val="hybridMultilevel"/>
    <w:tmpl w:val="F1B085B2"/>
    <w:lvl w:ilvl="0" w:tplc="55643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76E17"/>
    <w:multiLevelType w:val="hybridMultilevel"/>
    <w:tmpl w:val="56345BF4"/>
    <w:lvl w:ilvl="0" w:tplc="1E76D652">
      <w:start w:val="1"/>
      <w:numFmt w:val="bullet"/>
      <w:lvlText w:val="v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FBC186B"/>
    <w:multiLevelType w:val="hybridMultilevel"/>
    <w:tmpl w:val="2A9644C4"/>
    <w:lvl w:ilvl="0" w:tplc="71566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3A"/>
    <w:rsid w:val="00063B65"/>
    <w:rsid w:val="000E753A"/>
    <w:rsid w:val="000F4E30"/>
    <w:rsid w:val="0022345D"/>
    <w:rsid w:val="00233138"/>
    <w:rsid w:val="00421868"/>
    <w:rsid w:val="00556BA9"/>
    <w:rsid w:val="005B0729"/>
    <w:rsid w:val="005B4B06"/>
    <w:rsid w:val="005B525A"/>
    <w:rsid w:val="007213B2"/>
    <w:rsid w:val="007A069E"/>
    <w:rsid w:val="00832423"/>
    <w:rsid w:val="00964E86"/>
    <w:rsid w:val="00A53CF3"/>
    <w:rsid w:val="00B6247D"/>
    <w:rsid w:val="00BE3BEC"/>
    <w:rsid w:val="00CE37EA"/>
    <w:rsid w:val="00CE4700"/>
    <w:rsid w:val="00DB4E46"/>
    <w:rsid w:val="00E459CF"/>
    <w:rsid w:val="00E94009"/>
    <w:rsid w:val="00F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53A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0E753A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頁首 字元"/>
    <w:basedOn w:val="a1"/>
    <w:link w:val="a4"/>
    <w:rsid w:val="000E753A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">
    <w:name w:val="第二層項次"/>
    <w:rsid w:val="000E753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  <w:style w:type="paragraph" w:styleId="a6">
    <w:name w:val="Body Text Indent"/>
    <w:basedOn w:val="a0"/>
    <w:link w:val="a7"/>
    <w:rsid w:val="000E753A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customStyle="1" w:styleId="a7">
    <w:name w:val="本文縮排 字元"/>
    <w:basedOn w:val="a1"/>
    <w:link w:val="a6"/>
    <w:rsid w:val="000E753A"/>
    <w:rPr>
      <w:rFonts w:ascii="標楷體" w:eastAsia="標楷體" w:hAnsi="Times New Roman" w:cs="Times New Roman"/>
      <w:kern w:val="0"/>
      <w:sz w:val="28"/>
      <w:szCs w:val="20"/>
    </w:rPr>
  </w:style>
  <w:style w:type="paragraph" w:styleId="a8">
    <w:name w:val="footer"/>
    <w:basedOn w:val="a0"/>
    <w:link w:val="a9"/>
    <w:uiPriority w:val="99"/>
    <w:unhideWhenUsed/>
    <w:rsid w:val="008324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832423"/>
    <w:rPr>
      <w:rFonts w:ascii="細明體" w:eastAsia="細明體" w:hAnsi="Times New Roman" w:cs="Times New Roman"/>
      <w:kern w:val="0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832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3242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53A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0E753A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頁首 字元"/>
    <w:basedOn w:val="a1"/>
    <w:link w:val="a4"/>
    <w:rsid w:val="000E753A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">
    <w:name w:val="第二層項次"/>
    <w:rsid w:val="000E753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  <w:style w:type="paragraph" w:styleId="a6">
    <w:name w:val="Body Text Indent"/>
    <w:basedOn w:val="a0"/>
    <w:link w:val="a7"/>
    <w:rsid w:val="000E753A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customStyle="1" w:styleId="a7">
    <w:name w:val="本文縮排 字元"/>
    <w:basedOn w:val="a1"/>
    <w:link w:val="a6"/>
    <w:rsid w:val="000E753A"/>
    <w:rPr>
      <w:rFonts w:ascii="標楷體" w:eastAsia="標楷體" w:hAnsi="Times New Roman" w:cs="Times New Roman"/>
      <w:kern w:val="0"/>
      <w:sz w:val="28"/>
      <w:szCs w:val="20"/>
    </w:rPr>
  </w:style>
  <w:style w:type="paragraph" w:styleId="a8">
    <w:name w:val="footer"/>
    <w:basedOn w:val="a0"/>
    <w:link w:val="a9"/>
    <w:uiPriority w:val="99"/>
    <w:unhideWhenUsed/>
    <w:rsid w:val="008324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832423"/>
    <w:rPr>
      <w:rFonts w:ascii="細明體" w:eastAsia="細明體" w:hAnsi="Times New Roman" w:cs="Times New Roman"/>
      <w:kern w:val="0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832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3242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2015-05-21T08:48:00Z</cp:lastPrinted>
  <dcterms:created xsi:type="dcterms:W3CDTF">2015-06-03T07:53:00Z</dcterms:created>
  <dcterms:modified xsi:type="dcterms:W3CDTF">2015-06-03T07:53:00Z</dcterms:modified>
</cp:coreProperties>
</file>